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AC6E" w14:textId="77777777" w:rsidR="00DC02C9" w:rsidRDefault="00DC02C9" w:rsidP="00ED75B8">
      <w:pPr>
        <w:spacing w:before="120" w:after="0"/>
        <w:jc w:val="center"/>
        <w:rPr>
          <w:b/>
          <w:sz w:val="36"/>
          <w:szCs w:val="28"/>
        </w:rPr>
      </w:pPr>
    </w:p>
    <w:p w14:paraId="78430054" w14:textId="77777777" w:rsidR="000C41A8" w:rsidRPr="00ED75B8" w:rsidRDefault="000C41A8" w:rsidP="00ED75B8">
      <w:pPr>
        <w:spacing w:before="120" w:after="0"/>
        <w:jc w:val="center"/>
        <w:rPr>
          <w:b/>
          <w:sz w:val="36"/>
          <w:szCs w:val="28"/>
        </w:rPr>
      </w:pPr>
      <w:r w:rsidRPr="00ED75B8">
        <w:rPr>
          <w:b/>
          <w:sz w:val="36"/>
          <w:szCs w:val="28"/>
        </w:rPr>
        <w:t xml:space="preserve">Descriptif d’enseignement </w:t>
      </w:r>
      <w:r w:rsidRPr="007A4DEF">
        <w:rPr>
          <w:b/>
          <w:i/>
          <w:color w:val="A6A6A6" w:themeColor="background1" w:themeShade="A6"/>
          <w:sz w:val="28"/>
          <w:szCs w:val="28"/>
        </w:rPr>
        <w:t>/ Course descriptions</w:t>
      </w:r>
    </w:p>
    <w:p w14:paraId="3D7086D5" w14:textId="3ACDCDD9" w:rsidR="000C41A8" w:rsidRPr="0051214B" w:rsidRDefault="00B46500" w:rsidP="00047ECA">
      <w:pPr>
        <w:jc w:val="center"/>
        <w:rPr>
          <w:sz w:val="20"/>
          <w:szCs w:val="28"/>
        </w:rPr>
      </w:pPr>
      <w:r w:rsidRPr="00B46500">
        <w:rPr>
          <w:b/>
          <w:noProof/>
          <w:sz w:val="24"/>
          <w:szCs w:val="24"/>
        </w:rPr>
        <w:t>Cycle master</w:t>
      </w:r>
      <w:r>
        <w:rPr>
          <w:noProof/>
          <w:sz w:val="24"/>
          <w:szCs w:val="24"/>
        </w:rPr>
        <w:t xml:space="preserve"> </w:t>
      </w:r>
      <w:r>
        <w:rPr>
          <w:noProof/>
          <w:szCs w:val="24"/>
        </w:rPr>
        <w:t xml:space="preserve"> </w:t>
      </w:r>
      <w:r w:rsidR="00DB5F72" w:rsidRPr="00DB5F72">
        <w:rPr>
          <w:b/>
          <w:bCs/>
          <w:noProof/>
          <w:szCs w:val="24"/>
        </w:rPr>
        <w:t>Transverse Travail et Dialogue social</w:t>
      </w:r>
      <w:r w:rsidR="000C41A8" w:rsidRPr="0051214B">
        <w:rPr>
          <w:szCs w:val="24"/>
        </w:rPr>
        <w:br/>
      </w:r>
      <w:r w:rsidR="00DC02C9" w:rsidRPr="00B46500">
        <w:rPr>
          <w:b/>
          <w:i/>
          <w:noProof/>
          <w:sz w:val="24"/>
          <w:szCs w:val="24"/>
        </w:rPr>
        <w:t>Semestre</w:t>
      </w:r>
      <w:r w:rsidR="00DC02C9">
        <w:rPr>
          <w:i/>
          <w:noProof/>
          <w:szCs w:val="24"/>
        </w:rPr>
        <w:t xml:space="preserve"> </w:t>
      </w:r>
      <w:r w:rsidR="00FA7BFD">
        <w:rPr>
          <w:i/>
          <w:noProof/>
          <w:szCs w:val="24"/>
        </w:rPr>
        <w:t>3</w:t>
      </w:r>
    </w:p>
    <w:p w14:paraId="20F17E03" w14:textId="77777777" w:rsidR="000C41A8" w:rsidRPr="00B433F9"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B433F9">
        <w:rPr>
          <w:b/>
          <w:color w:val="7F7F7F" w:themeColor="text1" w:themeTint="80"/>
          <w:sz w:val="28"/>
          <w:szCs w:val="28"/>
        </w:rPr>
        <w:t xml:space="preserve">Titre du </w:t>
      </w:r>
      <w:r w:rsidRPr="00B433F9">
        <w:rPr>
          <w:rFonts w:cstheme="minorHAnsi"/>
          <w:b/>
          <w:color w:val="7F7F7F" w:themeColor="text1" w:themeTint="80"/>
          <w:sz w:val="28"/>
          <w:szCs w:val="28"/>
        </w:rPr>
        <w:t>cours</w:t>
      </w:r>
      <w:r>
        <w:rPr>
          <w:rFonts w:cstheme="minorHAnsi"/>
          <w:b/>
          <w:color w:val="7F7F7F" w:themeColor="text1" w:themeTint="80"/>
          <w:sz w:val="28"/>
          <w:szCs w:val="28"/>
        </w:rPr>
        <w:t xml:space="preserve"> </w:t>
      </w:r>
      <w:r w:rsidRPr="007A1360">
        <w:rPr>
          <w:rFonts w:cstheme="minorHAnsi"/>
          <w:i/>
          <w:color w:val="7F7F7F" w:themeColor="text1" w:themeTint="80"/>
          <w:szCs w:val="28"/>
        </w:rPr>
        <w:t>-</w:t>
      </w:r>
      <w:r>
        <w:rPr>
          <w:rFonts w:cstheme="minorHAnsi"/>
          <w:b/>
          <w:color w:val="7F7F7F" w:themeColor="text1" w:themeTint="80"/>
          <w:sz w:val="28"/>
          <w:szCs w:val="28"/>
        </w:rPr>
        <w:t xml:space="preserve"> </w:t>
      </w:r>
      <w:r w:rsidRPr="007A1360">
        <w:rPr>
          <w:rFonts w:cstheme="minorHAnsi"/>
          <w:i/>
          <w:color w:val="7F7F7F" w:themeColor="text1" w:themeTint="80"/>
          <w:szCs w:val="28"/>
        </w:rPr>
        <w:t xml:space="preserve">Course </w:t>
      </w:r>
      <w:proofErr w:type="spellStart"/>
      <w:r w:rsidRPr="007A1360">
        <w:rPr>
          <w:rFonts w:cstheme="minorHAnsi"/>
          <w:i/>
          <w:color w:val="7F7F7F" w:themeColor="text1" w:themeTint="80"/>
          <w:szCs w:val="28"/>
        </w:rPr>
        <w:t>title</w:t>
      </w:r>
      <w:proofErr w:type="spellEnd"/>
    </w:p>
    <w:p w14:paraId="6B7BEA64" w14:textId="679B4E78" w:rsidR="000B65E9" w:rsidRPr="00FF6C10" w:rsidRDefault="00B46500" w:rsidP="009B5807">
      <w:pPr>
        <w:tabs>
          <w:tab w:val="left" w:pos="1843"/>
        </w:tabs>
        <w:spacing w:after="60" w:line="240" w:lineRule="auto"/>
        <w:rPr>
          <w:b/>
          <w:noProof/>
          <w:sz w:val="24"/>
          <w:szCs w:val="24"/>
          <w:u w:val="single"/>
        </w:rPr>
      </w:pPr>
      <w:r w:rsidRPr="003C5ADE">
        <w:rPr>
          <w:b/>
          <w:noProof/>
          <w:sz w:val="24"/>
          <w:szCs w:val="24"/>
        </w:rPr>
        <w:t>I</w:t>
      </w:r>
      <w:r w:rsidR="00B73CF5" w:rsidRPr="003C5ADE">
        <w:rPr>
          <w:b/>
          <w:noProof/>
          <w:sz w:val="24"/>
          <w:szCs w:val="24"/>
        </w:rPr>
        <w:t>ntitulé du cours</w:t>
      </w:r>
      <w:r w:rsidR="00FF6C10">
        <w:rPr>
          <w:b/>
          <w:noProof/>
          <w:sz w:val="24"/>
          <w:szCs w:val="24"/>
        </w:rPr>
        <w:t xml:space="preserve"> : </w:t>
      </w:r>
      <w:r w:rsidR="00FF6C10" w:rsidRPr="00FF6C10">
        <w:rPr>
          <w:b/>
          <w:noProof/>
          <w:sz w:val="24"/>
          <w:szCs w:val="24"/>
        </w:rPr>
        <w:t>R</w:t>
      </w:r>
      <w:r w:rsidR="00553A0C">
        <w:rPr>
          <w:b/>
          <w:noProof/>
          <w:sz w:val="24"/>
          <w:szCs w:val="24"/>
        </w:rPr>
        <w:t>SE</w:t>
      </w:r>
      <w:r w:rsidR="006611E3">
        <w:rPr>
          <w:b/>
          <w:noProof/>
          <w:sz w:val="24"/>
          <w:szCs w:val="24"/>
        </w:rPr>
        <w:t xml:space="preserve"> </w:t>
      </w:r>
      <w:r w:rsidR="00FF6C10" w:rsidRPr="00FF6C10">
        <w:rPr>
          <w:b/>
          <w:noProof/>
          <w:sz w:val="24"/>
          <w:szCs w:val="24"/>
        </w:rPr>
        <w:t xml:space="preserve">: nouveaux enjeux </w:t>
      </w:r>
    </w:p>
    <w:p w14:paraId="0BDBEC1A" w14:textId="01044243" w:rsidR="000C41A8" w:rsidRPr="007A1360" w:rsidRDefault="000C41A8" w:rsidP="009B5807">
      <w:pPr>
        <w:tabs>
          <w:tab w:val="left" w:pos="1843"/>
        </w:tabs>
        <w:spacing w:after="60" w:line="240" w:lineRule="auto"/>
        <w:rPr>
          <w:sz w:val="24"/>
          <w:szCs w:val="28"/>
          <w:u w:val="single"/>
        </w:rPr>
      </w:pPr>
      <w:r w:rsidRPr="007A1360">
        <w:rPr>
          <w:b/>
          <w:noProof/>
          <w:sz w:val="20"/>
        </w:rPr>
        <w:t xml:space="preserve">Type de cours : </w:t>
      </w:r>
      <w:r w:rsidR="008C2CBE">
        <w:rPr>
          <w:b/>
          <w:noProof/>
          <w:sz w:val="20"/>
        </w:rPr>
        <w:t xml:space="preserve"> </w:t>
      </w:r>
      <w:r w:rsidR="00FF6C10">
        <w:rPr>
          <w:b/>
          <w:noProof/>
          <w:sz w:val="20"/>
        </w:rPr>
        <w:t>séminaire électif</w:t>
      </w:r>
    </w:p>
    <w:p w14:paraId="0EFD58F8" w14:textId="61FB10BA" w:rsidR="000C41A8" w:rsidRPr="0005528E" w:rsidRDefault="000C41A8" w:rsidP="009B5807">
      <w:pPr>
        <w:tabs>
          <w:tab w:val="left" w:pos="1843"/>
        </w:tabs>
        <w:spacing w:after="60" w:line="240" w:lineRule="auto"/>
        <w:rPr>
          <w:noProof/>
          <w:sz w:val="20"/>
        </w:rPr>
      </w:pPr>
      <w:r w:rsidRPr="0005528E">
        <w:rPr>
          <w:b/>
          <w:noProof/>
          <w:sz w:val="20"/>
        </w:rPr>
        <w:t xml:space="preserve">Langue du cours/Language of instruction : </w:t>
      </w:r>
      <w:r w:rsidR="00735B7A">
        <w:rPr>
          <w:b/>
          <w:noProof/>
          <w:sz w:val="20"/>
        </w:rPr>
        <w:t>français</w:t>
      </w:r>
    </w:p>
    <w:p w14:paraId="284AEC6D" w14:textId="77777777" w:rsidR="000C41A8" w:rsidRPr="0005528E" w:rsidRDefault="000C41A8" w:rsidP="009B5807">
      <w:pPr>
        <w:tabs>
          <w:tab w:val="left" w:pos="1843"/>
        </w:tabs>
        <w:spacing w:after="60" w:line="240" w:lineRule="auto"/>
        <w:rPr>
          <w:b/>
          <w:noProof/>
          <w:sz w:val="20"/>
        </w:rPr>
      </w:pPr>
    </w:p>
    <w:p w14:paraId="5D5CCC44" w14:textId="77777777" w:rsidR="000C41A8" w:rsidRPr="00A237CE" w:rsidRDefault="000C41A8" w:rsidP="00EC58B1">
      <w:pPr>
        <w:pBdr>
          <w:bottom w:val="single" w:sz="4" w:space="1" w:color="C00000"/>
        </w:pBdr>
        <w:tabs>
          <w:tab w:val="left" w:pos="1843"/>
        </w:tabs>
        <w:spacing w:after="60" w:line="240" w:lineRule="auto"/>
        <w:jc w:val="both"/>
        <w:outlineLvl w:val="0"/>
        <w:rPr>
          <w:b/>
          <w:color w:val="7F7F7F" w:themeColor="text1" w:themeTint="80"/>
          <w:sz w:val="28"/>
          <w:szCs w:val="28"/>
        </w:rPr>
      </w:pPr>
      <w:r w:rsidRPr="00A237CE">
        <w:rPr>
          <w:b/>
          <w:color w:val="7F7F7F" w:themeColor="text1" w:themeTint="80"/>
          <w:sz w:val="28"/>
          <w:szCs w:val="28"/>
        </w:rPr>
        <w:t xml:space="preserve">Enseignant(s) </w:t>
      </w:r>
      <w:r w:rsidRPr="00A237CE">
        <w:rPr>
          <w:rFonts w:cstheme="minorHAnsi"/>
          <w:i/>
          <w:color w:val="7F7F7F" w:themeColor="text1" w:themeTint="80"/>
          <w:szCs w:val="28"/>
        </w:rPr>
        <w:t>–</w:t>
      </w:r>
      <w:r w:rsidRPr="00A237CE">
        <w:rPr>
          <w:rFonts w:cstheme="minorHAnsi"/>
          <w:b/>
          <w:color w:val="7F7F7F" w:themeColor="text1" w:themeTint="80"/>
          <w:sz w:val="28"/>
          <w:szCs w:val="28"/>
        </w:rPr>
        <w:t xml:space="preserve"> </w:t>
      </w:r>
      <w:r w:rsidRPr="00A237CE">
        <w:rPr>
          <w:rFonts w:cstheme="minorHAnsi"/>
          <w:i/>
          <w:color w:val="7F7F7F" w:themeColor="text1" w:themeTint="80"/>
          <w:szCs w:val="28"/>
        </w:rPr>
        <w:t>Professor(s)</w:t>
      </w:r>
    </w:p>
    <w:p w14:paraId="4C152F29" w14:textId="7E8AE54A" w:rsidR="000C41A8" w:rsidRPr="00B73CF5" w:rsidRDefault="00B73CF5" w:rsidP="009B5807">
      <w:pPr>
        <w:tabs>
          <w:tab w:val="left" w:pos="1843"/>
        </w:tabs>
        <w:spacing w:after="60" w:line="240" w:lineRule="auto"/>
        <w:rPr>
          <w:b/>
          <w:szCs w:val="28"/>
        </w:rPr>
      </w:pPr>
      <w:r w:rsidRPr="00B73CF5">
        <w:rPr>
          <w:b/>
          <w:noProof/>
          <w:szCs w:val="28"/>
        </w:rPr>
        <w:t>Nom de l’enseignant</w:t>
      </w:r>
      <w:r w:rsidR="008C2CBE">
        <w:rPr>
          <w:b/>
          <w:noProof/>
          <w:szCs w:val="28"/>
        </w:rPr>
        <w:t xml:space="preserve"> </w:t>
      </w:r>
      <w:r w:rsidR="00FF6C10">
        <w:rPr>
          <w:b/>
          <w:noProof/>
          <w:szCs w:val="28"/>
        </w:rPr>
        <w:t>S</w:t>
      </w:r>
      <w:r w:rsidR="00735B7A">
        <w:rPr>
          <w:b/>
          <w:noProof/>
          <w:szCs w:val="28"/>
        </w:rPr>
        <w:t xml:space="preserve">andrine </w:t>
      </w:r>
      <w:r w:rsidR="00FF6C10">
        <w:rPr>
          <w:b/>
          <w:noProof/>
          <w:szCs w:val="28"/>
        </w:rPr>
        <w:t>B</w:t>
      </w:r>
      <w:r w:rsidR="00735B7A">
        <w:rPr>
          <w:b/>
          <w:noProof/>
          <w:szCs w:val="28"/>
        </w:rPr>
        <w:t xml:space="preserve">racq </w:t>
      </w:r>
      <w:r w:rsidR="00FF6C10">
        <w:rPr>
          <w:b/>
          <w:noProof/>
          <w:szCs w:val="28"/>
        </w:rPr>
        <w:t>M</w:t>
      </w:r>
      <w:r w:rsidR="00735B7A">
        <w:rPr>
          <w:b/>
          <w:noProof/>
          <w:szCs w:val="28"/>
        </w:rPr>
        <w:t xml:space="preserve">eeschaert </w:t>
      </w:r>
    </w:p>
    <w:p w14:paraId="63BF054B" w14:textId="314FEF4D" w:rsidR="00444FA0" w:rsidRDefault="00A93E58" w:rsidP="00444FA0">
      <w:pPr>
        <w:tabs>
          <w:tab w:val="left" w:pos="1843"/>
        </w:tabs>
        <w:spacing w:after="60" w:line="240" w:lineRule="auto"/>
        <w:rPr>
          <w:noProof/>
          <w:szCs w:val="28"/>
        </w:rPr>
      </w:pPr>
      <w:r>
        <w:rPr>
          <w:noProof/>
          <w:szCs w:val="28"/>
        </w:rPr>
        <w:t>Titre ou profession</w:t>
      </w:r>
      <w:r w:rsidR="006C1D33">
        <w:rPr>
          <w:noProof/>
          <w:szCs w:val="28"/>
        </w:rPr>
        <w:t> : vacataire</w:t>
      </w:r>
    </w:p>
    <w:p w14:paraId="323B0070" w14:textId="59EDFD5B" w:rsidR="00DC02C9" w:rsidRDefault="000C41A8" w:rsidP="00735CF0">
      <w:pPr>
        <w:tabs>
          <w:tab w:val="left" w:pos="1843"/>
        </w:tabs>
        <w:spacing w:after="60" w:line="240" w:lineRule="auto"/>
        <w:rPr>
          <w:i/>
          <w:sz w:val="20"/>
        </w:rPr>
      </w:pPr>
      <w:r w:rsidRPr="00047ECA">
        <w:rPr>
          <w:i/>
          <w:sz w:val="20"/>
          <w:u w:val="single"/>
        </w:rPr>
        <w:t>Contact</w:t>
      </w:r>
      <w:r w:rsidRPr="00047ECA">
        <w:rPr>
          <w:i/>
          <w:sz w:val="20"/>
        </w:rPr>
        <w:t> :</w:t>
      </w:r>
      <w:r w:rsidR="00B73CF5">
        <w:t xml:space="preserve"> </w:t>
      </w:r>
      <w:r w:rsidR="00735B7A">
        <w:t>smeeschaert@yahoo.fr</w:t>
      </w:r>
    </w:p>
    <w:p w14:paraId="1C8C9BA3" w14:textId="77777777" w:rsidR="000C41A8" w:rsidRPr="00047ECA" w:rsidRDefault="000C41A8" w:rsidP="009B5807">
      <w:pPr>
        <w:tabs>
          <w:tab w:val="left" w:pos="1843"/>
        </w:tabs>
        <w:spacing w:after="60" w:line="240" w:lineRule="auto"/>
        <w:rPr>
          <w:sz w:val="24"/>
          <w:szCs w:val="28"/>
          <w:u w:val="single"/>
        </w:rPr>
      </w:pPr>
    </w:p>
    <w:p w14:paraId="593B729D" w14:textId="77777777" w:rsidR="000C41A8" w:rsidRPr="003D0CE7"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3D0CE7">
        <w:rPr>
          <w:b/>
          <w:color w:val="7F7F7F" w:themeColor="text1" w:themeTint="80"/>
          <w:sz w:val="28"/>
          <w:szCs w:val="28"/>
        </w:rPr>
        <w:t>Résumé du cours – Objectifs</w:t>
      </w:r>
      <w:r>
        <w:rPr>
          <w:b/>
          <w:color w:val="7F7F7F" w:themeColor="text1" w:themeTint="80"/>
          <w:sz w:val="28"/>
          <w:szCs w:val="28"/>
        </w:rPr>
        <w:t xml:space="preserve"> </w:t>
      </w:r>
      <w:r w:rsidRPr="007A1360">
        <w:rPr>
          <w:rFonts w:cstheme="minorHAnsi"/>
          <w:i/>
          <w:color w:val="7F7F7F" w:themeColor="text1" w:themeTint="80"/>
          <w:szCs w:val="28"/>
        </w:rPr>
        <w:t xml:space="preserve">- Course description – </w:t>
      </w:r>
      <w:proofErr w:type="spellStart"/>
      <w:r w:rsidRPr="007A1360">
        <w:rPr>
          <w:rFonts w:cstheme="minorHAnsi"/>
          <w:i/>
          <w:color w:val="7F7F7F" w:themeColor="text1" w:themeTint="80"/>
          <w:szCs w:val="28"/>
        </w:rPr>
        <w:t>Targets</w:t>
      </w:r>
      <w:proofErr w:type="spellEnd"/>
    </w:p>
    <w:p w14:paraId="58A8C5ED" w14:textId="77777777" w:rsidR="00A93E58" w:rsidRDefault="00A93E58" w:rsidP="009B5807">
      <w:pPr>
        <w:tabs>
          <w:tab w:val="left" w:pos="1843"/>
        </w:tabs>
        <w:spacing w:after="60" w:line="240" w:lineRule="auto"/>
        <w:jc w:val="both"/>
      </w:pPr>
    </w:p>
    <w:p w14:paraId="5DBE0D95" w14:textId="181AE46A" w:rsidR="00384FC4" w:rsidRDefault="00E067A7" w:rsidP="00E067A7">
      <w:pPr>
        <w:spacing w:after="60" w:line="240" w:lineRule="auto"/>
        <w:jc w:val="both"/>
      </w:pPr>
      <w:r>
        <w:t xml:space="preserve">La Responsabilité Sociétale des Entreprises est un enjeu majeur. Ce n’est pas du greenwashing. C’est une réalité incontournable qui amène à des changements de gestion mais aussi d’autres </w:t>
      </w:r>
      <w:r w:rsidR="001A7511">
        <w:t>modifications au travers de l’ODD (Objectifs de Développement Durable). Il s’agit de se saisir de l’ensemble des implications et des acteurs concernés pour être dans une démarche dynamique de recensement de ce qui existe. Mieux comprendre les parties prenantes et les intrications permet de sortir du greenwashing</w:t>
      </w:r>
      <w:r w:rsidR="0085648B">
        <w:t>. Comment passer à l’action en conscience et avec discernement au niveau du local et du global</w:t>
      </w:r>
    </w:p>
    <w:p w14:paraId="6C495A32" w14:textId="3FF0DD15" w:rsidR="0085648B" w:rsidRDefault="0085648B" w:rsidP="00E067A7">
      <w:pPr>
        <w:spacing w:after="60" w:line="240" w:lineRule="auto"/>
        <w:jc w:val="both"/>
      </w:pPr>
      <w:r>
        <w:t>Ce séminaire se veut constructif, réaliste et vivifiant pour une entreprise et des personnes responsables</w:t>
      </w:r>
      <w:r w:rsidR="00255D03">
        <w:t> </w:t>
      </w:r>
    </w:p>
    <w:p w14:paraId="5F1BE9F7" w14:textId="77777777" w:rsidR="00384FC4" w:rsidRPr="00432754" w:rsidRDefault="00384FC4" w:rsidP="009B5807">
      <w:pPr>
        <w:tabs>
          <w:tab w:val="left" w:pos="1843"/>
        </w:tabs>
        <w:spacing w:after="60" w:line="240" w:lineRule="auto"/>
        <w:jc w:val="both"/>
      </w:pPr>
    </w:p>
    <w:p w14:paraId="4CEB8498" w14:textId="77777777" w:rsidR="000C41A8" w:rsidRPr="007A1360" w:rsidRDefault="003C5ADE"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Évaluation</w:t>
      </w:r>
      <w:r w:rsidR="000C41A8">
        <w:rPr>
          <w:b/>
          <w:color w:val="7F7F7F" w:themeColor="text1" w:themeTint="80"/>
          <w:sz w:val="28"/>
          <w:szCs w:val="28"/>
        </w:rPr>
        <w:t xml:space="preserve"> </w:t>
      </w:r>
      <w:r w:rsidR="000C41A8" w:rsidRPr="007A1360">
        <w:rPr>
          <w:rFonts w:cstheme="minorHAnsi"/>
          <w:i/>
          <w:color w:val="7F7F7F" w:themeColor="text1" w:themeTint="80"/>
          <w:szCs w:val="28"/>
        </w:rPr>
        <w:t xml:space="preserve">- </w:t>
      </w:r>
      <w:proofErr w:type="spellStart"/>
      <w:r w:rsidR="000C41A8" w:rsidRPr="007A1360">
        <w:rPr>
          <w:rFonts w:cstheme="minorHAnsi"/>
          <w:i/>
          <w:color w:val="7F7F7F" w:themeColor="text1" w:themeTint="80"/>
          <w:szCs w:val="28"/>
        </w:rPr>
        <w:t>Assessment</w:t>
      </w:r>
      <w:proofErr w:type="spellEnd"/>
    </w:p>
    <w:p w14:paraId="024A8939" w14:textId="77777777" w:rsidR="000C41A8" w:rsidRDefault="000C41A8" w:rsidP="009B5807">
      <w:pPr>
        <w:spacing w:after="60" w:line="240" w:lineRule="auto"/>
        <w:jc w:val="both"/>
      </w:pPr>
    </w:p>
    <w:p w14:paraId="007F068F" w14:textId="4BBAF217" w:rsidR="00384FC4" w:rsidRDefault="000006A7" w:rsidP="009B5807">
      <w:pPr>
        <w:spacing w:after="60" w:line="240" w:lineRule="auto"/>
        <w:jc w:val="both"/>
      </w:pPr>
      <w:r>
        <w:t xml:space="preserve">Contrôle continu des acquis au travers de créations de </w:t>
      </w:r>
      <w:proofErr w:type="spellStart"/>
      <w:r>
        <w:t>powerpoint</w:t>
      </w:r>
      <w:proofErr w:type="spellEnd"/>
      <w:r>
        <w:t xml:space="preserve"> de groupes amenant à des débats riches et les plus pratiques possibles </w:t>
      </w:r>
    </w:p>
    <w:p w14:paraId="242B4DEE" w14:textId="77777777" w:rsidR="006D670B" w:rsidRPr="009902BC" w:rsidRDefault="006D670B" w:rsidP="009B5807">
      <w:pPr>
        <w:spacing w:after="60" w:line="240" w:lineRule="auto"/>
        <w:jc w:val="both"/>
      </w:pPr>
    </w:p>
    <w:p w14:paraId="2C5973DB"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Plan – Séances</w:t>
      </w:r>
      <w:r>
        <w:rPr>
          <w:b/>
          <w:color w:val="7F7F7F" w:themeColor="text1" w:themeTint="80"/>
          <w:sz w:val="28"/>
          <w:szCs w:val="28"/>
        </w:rPr>
        <w:t xml:space="preserve"> </w:t>
      </w:r>
      <w:r w:rsidRPr="007A1360">
        <w:rPr>
          <w:rFonts w:cstheme="minorHAnsi"/>
          <w:i/>
          <w:color w:val="7F7F7F" w:themeColor="text1" w:themeTint="80"/>
          <w:szCs w:val="28"/>
        </w:rPr>
        <w:t xml:space="preserve">- Course </w:t>
      </w:r>
      <w:proofErr w:type="spellStart"/>
      <w:r w:rsidRPr="007A1360">
        <w:rPr>
          <w:rFonts w:cstheme="minorHAnsi"/>
          <w:i/>
          <w:color w:val="7F7F7F" w:themeColor="text1" w:themeTint="80"/>
          <w:szCs w:val="28"/>
        </w:rPr>
        <w:t>outline</w:t>
      </w:r>
      <w:proofErr w:type="spellEnd"/>
    </w:p>
    <w:p w14:paraId="7EBE5B6E" w14:textId="77777777" w:rsidR="00C32368" w:rsidRPr="00A93E58" w:rsidRDefault="00C32368" w:rsidP="009B5807">
      <w:pPr>
        <w:tabs>
          <w:tab w:val="left" w:pos="2175"/>
        </w:tabs>
        <w:spacing w:after="60" w:line="240" w:lineRule="auto"/>
        <w:jc w:val="both"/>
        <w:rPr>
          <w:sz w:val="24"/>
          <w:szCs w:val="24"/>
        </w:rPr>
      </w:pPr>
    </w:p>
    <w:p w14:paraId="34FFE4F0" w14:textId="77777777" w:rsidR="00735B7A" w:rsidRPr="00735B7A" w:rsidRDefault="00735B7A" w:rsidP="00735B7A">
      <w:pPr>
        <w:tabs>
          <w:tab w:val="left" w:pos="2175"/>
        </w:tabs>
        <w:spacing w:after="60" w:line="240" w:lineRule="auto"/>
        <w:jc w:val="both"/>
        <w:rPr>
          <w:sz w:val="24"/>
          <w:szCs w:val="24"/>
        </w:rPr>
      </w:pPr>
      <w:r w:rsidRPr="00735B7A">
        <w:rPr>
          <w:sz w:val="24"/>
          <w:szCs w:val="24"/>
        </w:rPr>
        <w:t xml:space="preserve">Thème I impact de la RSE sur la société l’environnement et l’entreprise mythe ou réalités </w:t>
      </w:r>
    </w:p>
    <w:p w14:paraId="57FE8CAC" w14:textId="77777777" w:rsidR="00735B7A" w:rsidRPr="00735B7A" w:rsidRDefault="00735B7A" w:rsidP="00735B7A">
      <w:pPr>
        <w:tabs>
          <w:tab w:val="left" w:pos="2175"/>
        </w:tabs>
        <w:spacing w:after="60" w:line="240" w:lineRule="auto"/>
        <w:jc w:val="both"/>
        <w:rPr>
          <w:sz w:val="24"/>
          <w:szCs w:val="24"/>
        </w:rPr>
      </w:pPr>
      <w:r w:rsidRPr="00735B7A">
        <w:rPr>
          <w:sz w:val="24"/>
          <w:szCs w:val="24"/>
        </w:rPr>
        <w:t xml:space="preserve">Thème II les parties prenantes </w:t>
      </w:r>
    </w:p>
    <w:p w14:paraId="5B67993F" w14:textId="6F3DF65C" w:rsidR="00735B7A" w:rsidRPr="00735B7A" w:rsidRDefault="00735B7A" w:rsidP="00735B7A">
      <w:pPr>
        <w:tabs>
          <w:tab w:val="left" w:pos="2175"/>
        </w:tabs>
        <w:spacing w:after="60" w:line="240" w:lineRule="auto"/>
        <w:jc w:val="both"/>
        <w:rPr>
          <w:sz w:val="24"/>
          <w:szCs w:val="24"/>
        </w:rPr>
      </w:pPr>
      <w:r w:rsidRPr="00735B7A">
        <w:rPr>
          <w:sz w:val="24"/>
          <w:szCs w:val="24"/>
        </w:rPr>
        <w:t>Thème  III Mode de gouvernance et RSE enjeux et impacts des entreprises</w:t>
      </w:r>
    </w:p>
    <w:p w14:paraId="306EDBE8" w14:textId="77777777" w:rsidR="00735B7A" w:rsidRPr="00735B7A" w:rsidRDefault="00735B7A" w:rsidP="00735B7A">
      <w:pPr>
        <w:tabs>
          <w:tab w:val="left" w:pos="2175"/>
        </w:tabs>
        <w:spacing w:after="60" w:line="240" w:lineRule="auto"/>
        <w:jc w:val="both"/>
        <w:rPr>
          <w:sz w:val="24"/>
          <w:szCs w:val="24"/>
        </w:rPr>
      </w:pPr>
      <w:r w:rsidRPr="00735B7A">
        <w:rPr>
          <w:sz w:val="24"/>
          <w:szCs w:val="24"/>
        </w:rPr>
        <w:t>Thème IV quels liens entre RSE et ODD</w:t>
      </w:r>
    </w:p>
    <w:p w14:paraId="27F71AD7" w14:textId="77777777" w:rsidR="00735B7A" w:rsidRPr="00735B7A" w:rsidRDefault="00735B7A" w:rsidP="00735B7A">
      <w:pPr>
        <w:tabs>
          <w:tab w:val="left" w:pos="2175"/>
        </w:tabs>
        <w:spacing w:after="60" w:line="240" w:lineRule="auto"/>
        <w:jc w:val="both"/>
        <w:rPr>
          <w:sz w:val="24"/>
          <w:szCs w:val="24"/>
        </w:rPr>
      </w:pPr>
      <w:r w:rsidRPr="00735B7A">
        <w:rPr>
          <w:sz w:val="24"/>
          <w:szCs w:val="24"/>
        </w:rPr>
        <w:t>Sortir de l’intention ou du paraître : passer à l’action</w:t>
      </w:r>
    </w:p>
    <w:p w14:paraId="67C67C5D" w14:textId="77777777" w:rsidR="00A93E58" w:rsidRPr="00A93E58" w:rsidRDefault="00A93E58" w:rsidP="009B5807">
      <w:pPr>
        <w:tabs>
          <w:tab w:val="left" w:pos="2175"/>
        </w:tabs>
        <w:spacing w:after="60" w:line="240" w:lineRule="auto"/>
        <w:jc w:val="both"/>
        <w:rPr>
          <w:sz w:val="24"/>
          <w:szCs w:val="24"/>
        </w:rPr>
      </w:pPr>
    </w:p>
    <w:p w14:paraId="449DE582" w14:textId="77777777" w:rsidR="00A93E58" w:rsidRPr="00A93E58" w:rsidRDefault="00A93E58" w:rsidP="009B5807">
      <w:pPr>
        <w:tabs>
          <w:tab w:val="left" w:pos="2175"/>
        </w:tabs>
        <w:spacing w:after="60" w:line="240" w:lineRule="auto"/>
        <w:jc w:val="both"/>
        <w:rPr>
          <w:sz w:val="24"/>
          <w:szCs w:val="24"/>
        </w:rPr>
      </w:pPr>
    </w:p>
    <w:p w14:paraId="787A9160" w14:textId="77777777" w:rsidR="000C41A8" w:rsidRPr="006F0748"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6F0748">
        <w:rPr>
          <w:b/>
          <w:color w:val="7F7F7F" w:themeColor="text1" w:themeTint="80"/>
          <w:sz w:val="28"/>
          <w:szCs w:val="28"/>
        </w:rPr>
        <w:t>Bibliographie</w:t>
      </w:r>
      <w:r>
        <w:rPr>
          <w:b/>
          <w:color w:val="7F7F7F" w:themeColor="text1" w:themeTint="80"/>
          <w:sz w:val="28"/>
          <w:szCs w:val="28"/>
        </w:rPr>
        <w:t xml:space="preserve"> </w:t>
      </w:r>
      <w:r w:rsidRPr="007A1360">
        <w:rPr>
          <w:rFonts w:cstheme="minorHAnsi"/>
          <w:i/>
          <w:color w:val="7F7F7F" w:themeColor="text1" w:themeTint="80"/>
          <w:szCs w:val="28"/>
        </w:rPr>
        <w:t>- Bibliography :</w:t>
      </w:r>
    </w:p>
    <w:p w14:paraId="11281853" w14:textId="77777777" w:rsidR="006D670B" w:rsidRDefault="006D670B" w:rsidP="009B5807">
      <w:pPr>
        <w:spacing w:after="60" w:line="240" w:lineRule="auto"/>
        <w:jc w:val="both"/>
        <w:rPr>
          <w:noProof/>
        </w:rPr>
      </w:pPr>
    </w:p>
    <w:p w14:paraId="4A39D2C9" w14:textId="10002C42" w:rsidR="00A93E58" w:rsidRDefault="00255D03" w:rsidP="009B5807">
      <w:pPr>
        <w:spacing w:after="60" w:line="240" w:lineRule="auto"/>
        <w:jc w:val="both"/>
        <w:rPr>
          <w:noProof/>
        </w:rPr>
      </w:pPr>
      <w:r>
        <w:rPr>
          <w:noProof/>
        </w:rPr>
        <w:t xml:space="preserve">Site du gouvernement </w:t>
      </w:r>
    </w:p>
    <w:p w14:paraId="71AEA19C" w14:textId="4604BA68" w:rsidR="00255D03" w:rsidRDefault="00255D03" w:rsidP="009B5807">
      <w:pPr>
        <w:spacing w:after="60" w:line="240" w:lineRule="auto"/>
        <w:jc w:val="both"/>
        <w:rPr>
          <w:noProof/>
        </w:rPr>
      </w:pPr>
      <w:r>
        <w:rPr>
          <w:noProof/>
        </w:rPr>
        <w:t>Les ODD : objectifs développement durable</w:t>
      </w:r>
    </w:p>
    <w:p w14:paraId="2758506C" w14:textId="77777777" w:rsidR="00A93E58" w:rsidRDefault="00A93E58" w:rsidP="009B5807">
      <w:pPr>
        <w:spacing w:after="60" w:line="240" w:lineRule="auto"/>
        <w:jc w:val="both"/>
        <w:rPr>
          <w:noProof/>
        </w:rPr>
      </w:pPr>
    </w:p>
    <w:p w14:paraId="02120C31" w14:textId="4DADB44A" w:rsidR="00A93E58" w:rsidRDefault="00AB4B9D" w:rsidP="009B5807">
      <w:pPr>
        <w:spacing w:after="60" w:line="240" w:lineRule="auto"/>
        <w:jc w:val="both"/>
        <w:rPr>
          <w:noProof/>
        </w:rPr>
      </w:pPr>
      <w:r>
        <w:rPr>
          <w:noProof/>
        </w:rPr>
        <w:t>Courrent</w:t>
      </w:r>
      <w:r w:rsidR="0043609A">
        <w:rPr>
          <w:noProof/>
        </w:rPr>
        <w:t xml:space="preserve"> J.M.</w:t>
      </w:r>
      <w:r>
        <w:rPr>
          <w:noProof/>
        </w:rPr>
        <w:t xml:space="preserve">, </w:t>
      </w:r>
      <w:r w:rsidR="0043609A">
        <w:rPr>
          <w:noProof/>
        </w:rPr>
        <w:t xml:space="preserve">2012, </w:t>
      </w:r>
      <w:r>
        <w:rPr>
          <w:noProof/>
        </w:rPr>
        <w:t>« RSE et développement durable</w:t>
      </w:r>
      <w:r w:rsidR="0043609A">
        <w:rPr>
          <w:noProof/>
        </w:rPr>
        <w:t xml:space="preserve"> en PME</w:t>
      </w:r>
      <w:r>
        <w:rPr>
          <w:noProof/>
        </w:rPr>
        <w:t> », De B</w:t>
      </w:r>
      <w:r w:rsidR="0043609A">
        <w:rPr>
          <w:noProof/>
        </w:rPr>
        <w:t>o</w:t>
      </w:r>
      <w:r>
        <w:rPr>
          <w:noProof/>
        </w:rPr>
        <w:t>eck, Paris</w:t>
      </w:r>
    </w:p>
    <w:p w14:paraId="1BEA49A3" w14:textId="09636BFB" w:rsidR="00AE76E0" w:rsidRDefault="00AE76E0" w:rsidP="009B5807">
      <w:pPr>
        <w:spacing w:after="60" w:line="240" w:lineRule="auto"/>
        <w:jc w:val="both"/>
        <w:rPr>
          <w:noProof/>
        </w:rPr>
      </w:pPr>
      <w:r>
        <w:rPr>
          <w:noProof/>
        </w:rPr>
        <w:t xml:space="preserve">Jounot A., 2010 ,  « RSE et développement durable - 100 questions pour comprendre et agir », 171 pages </w:t>
      </w:r>
    </w:p>
    <w:p w14:paraId="47F9AD46" w14:textId="3B09D0E0" w:rsidR="0043609A" w:rsidRPr="0043609A" w:rsidRDefault="0043609A" w:rsidP="009B5807">
      <w:pPr>
        <w:spacing w:after="60" w:line="240" w:lineRule="auto"/>
        <w:jc w:val="both"/>
        <w:rPr>
          <w:noProof/>
        </w:rPr>
      </w:pPr>
      <w:r w:rsidRPr="0043609A">
        <w:rPr>
          <w:noProof/>
        </w:rPr>
        <w:t>Maymo V., Murat G., 2020, « la boî</w:t>
      </w:r>
      <w:r>
        <w:rPr>
          <w:noProof/>
        </w:rPr>
        <w:t>te à outils – développement durable et de la RSE », collection BaO, 192 pages</w:t>
      </w:r>
    </w:p>
    <w:p w14:paraId="096A55D2" w14:textId="77777777" w:rsidR="00A93E58" w:rsidRPr="0043609A" w:rsidRDefault="00A93E58" w:rsidP="009B5807">
      <w:pPr>
        <w:spacing w:after="60" w:line="240" w:lineRule="auto"/>
        <w:jc w:val="both"/>
        <w:rPr>
          <w:noProof/>
        </w:rPr>
      </w:pPr>
    </w:p>
    <w:p w14:paraId="4F6B1E99" w14:textId="77777777" w:rsidR="00A93E58" w:rsidRPr="0043609A" w:rsidRDefault="00A93E58" w:rsidP="009B5807">
      <w:pPr>
        <w:spacing w:after="60" w:line="240" w:lineRule="auto"/>
        <w:jc w:val="both"/>
        <w:rPr>
          <w:noProof/>
        </w:rPr>
      </w:pPr>
    </w:p>
    <w:p w14:paraId="5B81C516" w14:textId="77777777" w:rsidR="00A93E58" w:rsidRPr="0043609A" w:rsidRDefault="00A93E58" w:rsidP="009B5807">
      <w:pPr>
        <w:spacing w:after="60" w:line="240" w:lineRule="auto"/>
        <w:jc w:val="both"/>
        <w:rPr>
          <w:noProof/>
        </w:rPr>
      </w:pPr>
    </w:p>
    <w:p w14:paraId="1C72D508" w14:textId="77777777" w:rsidR="000C41A8" w:rsidRPr="0043609A" w:rsidRDefault="000C41A8"/>
    <w:sectPr w:rsidR="000C41A8" w:rsidRPr="0043609A" w:rsidSect="000C41A8">
      <w:headerReference w:type="even" r:id="rId7"/>
      <w:headerReference w:type="default" r:id="rId8"/>
      <w:footerReference w:type="even" r:id="rId9"/>
      <w:footerReference w:type="default" r:id="rId10"/>
      <w:headerReference w:type="first" r:id="rId11"/>
      <w:footerReference w:type="first" r:id="rId12"/>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B477" w14:textId="77777777" w:rsidR="007E7D56" w:rsidRDefault="007E7D56">
      <w:pPr>
        <w:spacing w:after="0" w:line="240" w:lineRule="auto"/>
      </w:pPr>
      <w:r>
        <w:separator/>
      </w:r>
    </w:p>
  </w:endnote>
  <w:endnote w:type="continuationSeparator" w:id="0">
    <w:p w14:paraId="4A6A2AD7" w14:textId="77777777" w:rsidR="007E7D56" w:rsidRDefault="007E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459E" w14:textId="77777777" w:rsidR="00713973" w:rsidRDefault="00713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11C9" w14:textId="77777777" w:rsidR="00713973" w:rsidRDefault="007139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097C" w14:textId="77777777" w:rsidR="00713973" w:rsidRDefault="0071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0155" w14:textId="77777777" w:rsidR="007E7D56" w:rsidRDefault="007E7D56">
      <w:pPr>
        <w:spacing w:after="0" w:line="240" w:lineRule="auto"/>
      </w:pPr>
      <w:r>
        <w:separator/>
      </w:r>
    </w:p>
  </w:footnote>
  <w:footnote w:type="continuationSeparator" w:id="0">
    <w:p w14:paraId="58F6B1B9" w14:textId="77777777" w:rsidR="007E7D56" w:rsidRDefault="007E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F646" w14:textId="77777777" w:rsidR="00713973" w:rsidRDefault="00713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81FF" w14:textId="77777777" w:rsidR="006F0748" w:rsidRDefault="006F0748">
    <w:pPr>
      <w:pStyle w:val="En-tte"/>
    </w:pPr>
    <w:r>
      <w:rPr>
        <w:noProof/>
        <w:lang w:eastAsia="fr-FR"/>
      </w:rPr>
      <w:drawing>
        <wp:anchor distT="0" distB="0" distL="114300" distR="114300" simplePos="0" relativeHeight="251659264" behindDoc="1" locked="0" layoutInCell="1" allowOverlap="1" wp14:anchorId="7FF96F23" wp14:editId="1F29960A">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46D" w14:textId="77777777" w:rsidR="00713973" w:rsidRDefault="007139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CAB"/>
    <w:multiLevelType w:val="hybridMultilevel"/>
    <w:tmpl w:val="FF6687B4"/>
    <w:lvl w:ilvl="0" w:tplc="66AA14BA">
      <w:start w:val="1"/>
      <w:numFmt w:val="bullet"/>
      <w:lvlText w:val="-"/>
      <w:lvlJc w:val="left"/>
      <w:pPr>
        <w:tabs>
          <w:tab w:val="num" w:pos="720"/>
        </w:tabs>
        <w:ind w:left="720" w:hanging="360"/>
      </w:pPr>
      <w:rPr>
        <w:rFonts w:ascii="Times New Roman" w:hAnsi="Times New Roman" w:hint="default"/>
      </w:rPr>
    </w:lvl>
    <w:lvl w:ilvl="1" w:tplc="76EA5DBA" w:tentative="1">
      <w:start w:val="1"/>
      <w:numFmt w:val="bullet"/>
      <w:lvlText w:val="-"/>
      <w:lvlJc w:val="left"/>
      <w:pPr>
        <w:tabs>
          <w:tab w:val="num" w:pos="1440"/>
        </w:tabs>
        <w:ind w:left="1440" w:hanging="360"/>
      </w:pPr>
      <w:rPr>
        <w:rFonts w:ascii="Times New Roman" w:hAnsi="Times New Roman" w:hint="default"/>
      </w:rPr>
    </w:lvl>
    <w:lvl w:ilvl="2" w:tplc="39DC3B20" w:tentative="1">
      <w:start w:val="1"/>
      <w:numFmt w:val="bullet"/>
      <w:lvlText w:val="-"/>
      <w:lvlJc w:val="left"/>
      <w:pPr>
        <w:tabs>
          <w:tab w:val="num" w:pos="2160"/>
        </w:tabs>
        <w:ind w:left="2160" w:hanging="360"/>
      </w:pPr>
      <w:rPr>
        <w:rFonts w:ascii="Times New Roman" w:hAnsi="Times New Roman" w:hint="default"/>
      </w:rPr>
    </w:lvl>
    <w:lvl w:ilvl="3" w:tplc="AF246A5E" w:tentative="1">
      <w:start w:val="1"/>
      <w:numFmt w:val="bullet"/>
      <w:lvlText w:val="-"/>
      <w:lvlJc w:val="left"/>
      <w:pPr>
        <w:tabs>
          <w:tab w:val="num" w:pos="2880"/>
        </w:tabs>
        <w:ind w:left="2880" w:hanging="360"/>
      </w:pPr>
      <w:rPr>
        <w:rFonts w:ascii="Times New Roman" w:hAnsi="Times New Roman" w:hint="default"/>
      </w:rPr>
    </w:lvl>
    <w:lvl w:ilvl="4" w:tplc="1D72DF20" w:tentative="1">
      <w:start w:val="1"/>
      <w:numFmt w:val="bullet"/>
      <w:lvlText w:val="-"/>
      <w:lvlJc w:val="left"/>
      <w:pPr>
        <w:tabs>
          <w:tab w:val="num" w:pos="3600"/>
        </w:tabs>
        <w:ind w:left="3600" w:hanging="360"/>
      </w:pPr>
      <w:rPr>
        <w:rFonts w:ascii="Times New Roman" w:hAnsi="Times New Roman" w:hint="default"/>
      </w:rPr>
    </w:lvl>
    <w:lvl w:ilvl="5" w:tplc="74B26BD4" w:tentative="1">
      <w:start w:val="1"/>
      <w:numFmt w:val="bullet"/>
      <w:lvlText w:val="-"/>
      <w:lvlJc w:val="left"/>
      <w:pPr>
        <w:tabs>
          <w:tab w:val="num" w:pos="4320"/>
        </w:tabs>
        <w:ind w:left="4320" w:hanging="360"/>
      </w:pPr>
      <w:rPr>
        <w:rFonts w:ascii="Times New Roman" w:hAnsi="Times New Roman" w:hint="default"/>
      </w:rPr>
    </w:lvl>
    <w:lvl w:ilvl="6" w:tplc="0A0CE288" w:tentative="1">
      <w:start w:val="1"/>
      <w:numFmt w:val="bullet"/>
      <w:lvlText w:val="-"/>
      <w:lvlJc w:val="left"/>
      <w:pPr>
        <w:tabs>
          <w:tab w:val="num" w:pos="5040"/>
        </w:tabs>
        <w:ind w:left="5040" w:hanging="360"/>
      </w:pPr>
      <w:rPr>
        <w:rFonts w:ascii="Times New Roman" w:hAnsi="Times New Roman" w:hint="default"/>
      </w:rPr>
    </w:lvl>
    <w:lvl w:ilvl="7" w:tplc="2D0A25D6" w:tentative="1">
      <w:start w:val="1"/>
      <w:numFmt w:val="bullet"/>
      <w:lvlText w:val="-"/>
      <w:lvlJc w:val="left"/>
      <w:pPr>
        <w:tabs>
          <w:tab w:val="num" w:pos="5760"/>
        </w:tabs>
        <w:ind w:left="5760" w:hanging="360"/>
      </w:pPr>
      <w:rPr>
        <w:rFonts w:ascii="Times New Roman" w:hAnsi="Times New Roman" w:hint="default"/>
      </w:rPr>
    </w:lvl>
    <w:lvl w:ilvl="8" w:tplc="F4BC7944" w:tentative="1">
      <w:start w:val="1"/>
      <w:numFmt w:val="bullet"/>
      <w:lvlText w:val="-"/>
      <w:lvlJc w:val="left"/>
      <w:pPr>
        <w:tabs>
          <w:tab w:val="num" w:pos="6480"/>
        </w:tabs>
        <w:ind w:left="6480" w:hanging="360"/>
      </w:pPr>
      <w:rPr>
        <w:rFonts w:ascii="Times New Roman" w:hAnsi="Times New Roman" w:hint="default"/>
      </w:rPr>
    </w:lvl>
  </w:abstractNum>
  <w:num w:numId="1" w16cid:durableId="130523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07"/>
    <w:rsid w:val="000006A7"/>
    <w:rsid w:val="00023DD8"/>
    <w:rsid w:val="00046159"/>
    <w:rsid w:val="00047ECA"/>
    <w:rsid w:val="0005528E"/>
    <w:rsid w:val="00063ADB"/>
    <w:rsid w:val="0007339C"/>
    <w:rsid w:val="000909FC"/>
    <w:rsid w:val="000B0894"/>
    <w:rsid w:val="000B2F78"/>
    <w:rsid w:val="000B65E9"/>
    <w:rsid w:val="000C41A8"/>
    <w:rsid w:val="000C4972"/>
    <w:rsid w:val="00110258"/>
    <w:rsid w:val="00127E8A"/>
    <w:rsid w:val="00195796"/>
    <w:rsid w:val="001A7511"/>
    <w:rsid w:val="001B7D0A"/>
    <w:rsid w:val="00255D03"/>
    <w:rsid w:val="0035036C"/>
    <w:rsid w:val="00357A03"/>
    <w:rsid w:val="003651E7"/>
    <w:rsid w:val="003659CE"/>
    <w:rsid w:val="003765A0"/>
    <w:rsid w:val="0038329C"/>
    <w:rsid w:val="00384FC4"/>
    <w:rsid w:val="003C5ADE"/>
    <w:rsid w:val="003C76EE"/>
    <w:rsid w:val="003D0CE7"/>
    <w:rsid w:val="003D0CE8"/>
    <w:rsid w:val="004054C6"/>
    <w:rsid w:val="00432754"/>
    <w:rsid w:val="0043609A"/>
    <w:rsid w:val="00444FA0"/>
    <w:rsid w:val="0049715B"/>
    <w:rsid w:val="0049773F"/>
    <w:rsid w:val="004A4F53"/>
    <w:rsid w:val="004B34FA"/>
    <w:rsid w:val="0051214B"/>
    <w:rsid w:val="00543FC3"/>
    <w:rsid w:val="00553A0C"/>
    <w:rsid w:val="005779CD"/>
    <w:rsid w:val="005A3102"/>
    <w:rsid w:val="005E084C"/>
    <w:rsid w:val="006611E3"/>
    <w:rsid w:val="00665751"/>
    <w:rsid w:val="00691B7A"/>
    <w:rsid w:val="006C1D33"/>
    <w:rsid w:val="006C2683"/>
    <w:rsid w:val="006D670B"/>
    <w:rsid w:val="006F0748"/>
    <w:rsid w:val="00713973"/>
    <w:rsid w:val="0072402F"/>
    <w:rsid w:val="00735B7A"/>
    <w:rsid w:val="00735CF0"/>
    <w:rsid w:val="007A1360"/>
    <w:rsid w:val="007A4DEF"/>
    <w:rsid w:val="007B6661"/>
    <w:rsid w:val="007C70AB"/>
    <w:rsid w:val="007E7D56"/>
    <w:rsid w:val="007F6C16"/>
    <w:rsid w:val="0083280B"/>
    <w:rsid w:val="0085648B"/>
    <w:rsid w:val="008C2CBE"/>
    <w:rsid w:val="00906395"/>
    <w:rsid w:val="0093765D"/>
    <w:rsid w:val="00944BA2"/>
    <w:rsid w:val="00961072"/>
    <w:rsid w:val="0098091F"/>
    <w:rsid w:val="009902BC"/>
    <w:rsid w:val="009B4962"/>
    <w:rsid w:val="009B5807"/>
    <w:rsid w:val="009D2049"/>
    <w:rsid w:val="009D5159"/>
    <w:rsid w:val="009E5F32"/>
    <w:rsid w:val="00A237CE"/>
    <w:rsid w:val="00A26251"/>
    <w:rsid w:val="00A93E58"/>
    <w:rsid w:val="00AB4B9D"/>
    <w:rsid w:val="00AE76E0"/>
    <w:rsid w:val="00B433F9"/>
    <w:rsid w:val="00B46500"/>
    <w:rsid w:val="00B73CF5"/>
    <w:rsid w:val="00BA1E41"/>
    <w:rsid w:val="00C247B3"/>
    <w:rsid w:val="00C25BFC"/>
    <w:rsid w:val="00C32368"/>
    <w:rsid w:val="00C36B9B"/>
    <w:rsid w:val="00C760C0"/>
    <w:rsid w:val="00C81078"/>
    <w:rsid w:val="00C920C9"/>
    <w:rsid w:val="00C926B1"/>
    <w:rsid w:val="00CB0244"/>
    <w:rsid w:val="00CF1D3D"/>
    <w:rsid w:val="00D45AB4"/>
    <w:rsid w:val="00D51C53"/>
    <w:rsid w:val="00D74807"/>
    <w:rsid w:val="00DB5F72"/>
    <w:rsid w:val="00DC02C9"/>
    <w:rsid w:val="00DE5862"/>
    <w:rsid w:val="00DF34F1"/>
    <w:rsid w:val="00E067A7"/>
    <w:rsid w:val="00E14D80"/>
    <w:rsid w:val="00EC58B1"/>
    <w:rsid w:val="00ED3BC9"/>
    <w:rsid w:val="00ED75B8"/>
    <w:rsid w:val="00F412C9"/>
    <w:rsid w:val="00F472BF"/>
    <w:rsid w:val="00FA7BFD"/>
    <w:rsid w:val="00FF6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1D1E"/>
  <w15:docId w15:val="{3FE93363-1170-40BC-B264-9FB15BD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f"/>
    <w:qFormat/>
    <w:rsid w:val="009B580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customStyle="1" w:styleId="Mentionnonrsolue1">
    <w:name w:val="Mention non résolue1"/>
    <w:basedOn w:val="Policepardfaut"/>
    <w:uiPriority w:val="99"/>
    <w:semiHidden/>
    <w:unhideWhenUsed/>
    <w:rsid w:val="007C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317">
      <w:bodyDiv w:val="1"/>
      <w:marLeft w:val="0"/>
      <w:marRight w:val="0"/>
      <w:marTop w:val="0"/>
      <w:marBottom w:val="0"/>
      <w:divBdr>
        <w:top w:val="none" w:sz="0" w:space="0" w:color="auto"/>
        <w:left w:val="none" w:sz="0" w:space="0" w:color="auto"/>
        <w:bottom w:val="none" w:sz="0" w:space="0" w:color="auto"/>
        <w:right w:val="none" w:sz="0" w:space="0" w:color="auto"/>
      </w:divBdr>
      <w:divsChild>
        <w:div w:id="872964403">
          <w:marLeft w:val="446"/>
          <w:marRight w:val="0"/>
          <w:marTop w:val="200"/>
          <w:marBottom w:val="0"/>
          <w:divBdr>
            <w:top w:val="none" w:sz="0" w:space="0" w:color="auto"/>
            <w:left w:val="none" w:sz="0" w:space="0" w:color="auto"/>
            <w:bottom w:val="none" w:sz="0" w:space="0" w:color="auto"/>
            <w:right w:val="none" w:sz="0" w:space="0" w:color="auto"/>
          </w:divBdr>
        </w:div>
      </w:divsChild>
    </w:div>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Desrumaux</dc:creator>
  <cp:lastModifiedBy>catherine quinet</cp:lastModifiedBy>
  <cp:revision>11</cp:revision>
  <dcterms:created xsi:type="dcterms:W3CDTF">2022-09-01T14:58:00Z</dcterms:created>
  <dcterms:modified xsi:type="dcterms:W3CDTF">2022-09-07T11:34:00Z</dcterms:modified>
</cp:coreProperties>
</file>